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4FE4D" w14:textId="77777777" w:rsidR="00F51FAE" w:rsidRDefault="00B0791B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Códigos arancelarios asociados: 4150046</w:t>
      </w:r>
    </w:p>
    <w:p w14:paraId="556C85B2" w14:textId="77777777" w:rsidR="00F51FAE" w:rsidRDefault="00F51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Verdana" w:eastAsia="Verdana" w:hAnsi="Verdana" w:cs="Verdana"/>
          <w:color w:val="595959"/>
          <w:sz w:val="20"/>
          <w:szCs w:val="20"/>
        </w:rPr>
      </w:pPr>
    </w:p>
    <w:p w14:paraId="3F51E092" w14:textId="77777777" w:rsidR="00F51FAE" w:rsidRDefault="00B0791B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b/>
          <w:u w:val="single"/>
        </w:rPr>
        <w:t>FORMULARIO F-BIOF 02:</w:t>
      </w:r>
    </w:p>
    <w:p w14:paraId="66B80AED" w14:textId="77777777" w:rsidR="00F51FAE" w:rsidRDefault="00B0791B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PRESENTACIÓN DE PROTOCOLO DE ESTUDIO DE BIODISPONIBILIDAD/BIOEQUIVALENCIA PARA ESTABLECER EQUIVALENCIA TERAPÉUTICA</w:t>
      </w:r>
    </w:p>
    <w:p w14:paraId="3D8821A8" w14:textId="1095977D" w:rsidR="00F51FAE" w:rsidRDefault="00F51FAE" w:rsidP="00F82E12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55E145C4" w14:textId="2F04FCF9" w:rsidR="00F82E12" w:rsidRPr="00F82E12" w:rsidRDefault="00F82E12" w:rsidP="00F82E1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"/>
        <w:tblW w:w="9629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F51FAE" w14:paraId="311065AF" w14:textId="77777777" w:rsidTr="005F24D1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2A7FF1AA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0966D31D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48BDB688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3E412B63" w14:textId="77777777" w:rsidTr="005F24D1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D19C217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</w:tc>
        <w:tc>
          <w:tcPr>
            <w:tcW w:w="300" w:type="dxa"/>
            <w:vAlign w:val="center"/>
          </w:tcPr>
          <w:p w14:paraId="4037CC30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37A1337E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08C40F7D" w14:textId="77777777" w:rsidTr="005F24D1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652A3ACC" w14:textId="631EF478" w:rsidR="00F51FAE" w:rsidRDefault="00B0791B" w:rsidP="007F4B6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201E890A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4E7C11CF" w14:textId="1E377609" w:rsidR="00F51FAE" w:rsidRDefault="00F51FAE" w:rsidP="00B40931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492E75B" w14:textId="668EB6A6" w:rsidR="00F51FAE" w:rsidRDefault="00F51FAE" w:rsidP="00F82E12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0C01FAB0" w14:textId="241F4EB7" w:rsidR="00F82E12" w:rsidRDefault="00F82E12" w:rsidP="00F82E12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0"/>
        <w:tblW w:w="960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1"/>
        <w:gridCol w:w="300"/>
        <w:gridCol w:w="5214"/>
      </w:tblGrid>
      <w:tr w:rsidR="00F51FAE" w14:paraId="2EE437B4" w14:textId="77777777" w:rsidTr="005F24D1">
        <w:trPr>
          <w:trHeight w:val="459"/>
        </w:trPr>
        <w:tc>
          <w:tcPr>
            <w:tcW w:w="4091" w:type="dxa"/>
            <w:shd w:val="clear" w:color="auto" w:fill="D9D9D9" w:themeFill="background1" w:themeFillShade="D9"/>
            <w:vAlign w:val="center"/>
          </w:tcPr>
          <w:p w14:paraId="72C269B1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300" w:type="dxa"/>
            <w:vAlign w:val="center"/>
          </w:tcPr>
          <w:p w14:paraId="275DB120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4" w:type="dxa"/>
            <w:vAlign w:val="center"/>
          </w:tcPr>
          <w:p w14:paraId="5060DBFC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2537693E" w14:textId="77777777" w:rsidTr="005F24D1">
        <w:trPr>
          <w:trHeight w:val="693"/>
        </w:trPr>
        <w:tc>
          <w:tcPr>
            <w:tcW w:w="4091" w:type="dxa"/>
            <w:shd w:val="clear" w:color="auto" w:fill="D9D9D9" w:themeFill="background1" w:themeFillShade="D9"/>
            <w:vAlign w:val="center"/>
          </w:tcPr>
          <w:p w14:paraId="0439B01D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¿Está afecto a exigencia de demostrar equivalencia terapéutica?</w:t>
            </w:r>
          </w:p>
        </w:tc>
        <w:tc>
          <w:tcPr>
            <w:tcW w:w="300" w:type="dxa"/>
            <w:vAlign w:val="center"/>
          </w:tcPr>
          <w:p w14:paraId="3425F318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4" w:type="dxa"/>
            <w:vAlign w:val="center"/>
          </w:tcPr>
          <w:p w14:paraId="2EEBC027" w14:textId="77777777" w:rsidR="00F51FAE" w:rsidRDefault="00B0791B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 /  No</w:t>
            </w:r>
          </w:p>
        </w:tc>
      </w:tr>
      <w:tr w:rsidR="00F51FAE" w14:paraId="3B34C229" w14:textId="77777777" w:rsidTr="005F24D1">
        <w:trPr>
          <w:trHeight w:val="562"/>
        </w:trPr>
        <w:tc>
          <w:tcPr>
            <w:tcW w:w="4091" w:type="dxa"/>
            <w:shd w:val="clear" w:color="auto" w:fill="D9D9D9" w:themeFill="background1" w:themeFillShade="D9"/>
            <w:vAlign w:val="center"/>
          </w:tcPr>
          <w:p w14:paraId="59CD3787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liberación</w:t>
            </w:r>
          </w:p>
        </w:tc>
        <w:tc>
          <w:tcPr>
            <w:tcW w:w="300" w:type="dxa"/>
            <w:vAlign w:val="center"/>
          </w:tcPr>
          <w:p w14:paraId="30D8253D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4" w:type="dxa"/>
            <w:vAlign w:val="center"/>
          </w:tcPr>
          <w:p w14:paraId="6F195DEA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Convencional  /  Modificada</w:t>
            </w:r>
          </w:p>
        </w:tc>
      </w:tr>
      <w:tr w:rsidR="00F51FAE" w14:paraId="6D72B81C" w14:textId="77777777" w:rsidTr="00B0791B">
        <w:trPr>
          <w:trHeight w:val="981"/>
        </w:trPr>
        <w:tc>
          <w:tcPr>
            <w:tcW w:w="9605" w:type="dxa"/>
            <w:gridSpan w:val="3"/>
            <w:shd w:val="clear" w:color="auto" w:fill="D9D9D9" w:themeFill="background1" w:themeFillShade="D9"/>
            <w:vAlign w:val="center"/>
          </w:tcPr>
          <w:p w14:paraId="720964F3" w14:textId="77777777" w:rsidR="00F51FAE" w:rsidRDefault="00B0791B" w:rsidP="00B07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  <w:t xml:space="preserve">NOTA: PARA PRODUCTOS FARMACÉUTICOS DE LIBERACIÓN NO CONVENCIONAL DEBEN SER PRESENTADOS LOS PROTOCOLOS DE ESTUDIOS DE BIOEQUIVALENCIA EN ESTADO DE AYUNO Y EN ESTADO ALIMENTADO. </w:t>
            </w: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En caso contrario, debe justificar con sustento científico.</w:t>
            </w:r>
            <w:r w:rsidR="006710DA"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000000"/>
                <w:sz w:val="20"/>
                <w:szCs w:val="20"/>
              </w:rPr>
              <w:t>Para lo anterior debe completar la información de ambos estudios.</w:t>
            </w:r>
          </w:p>
        </w:tc>
      </w:tr>
    </w:tbl>
    <w:p w14:paraId="650DF17F" w14:textId="6D4017B4" w:rsidR="00F51FAE" w:rsidRDefault="00F51FAE" w:rsidP="00F82E12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4EDA3725" w14:textId="1DEF39D0" w:rsidR="00F82E12" w:rsidRPr="00F82E12" w:rsidRDefault="00F82E12" w:rsidP="00F82E1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1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260"/>
        <w:gridCol w:w="287"/>
        <w:gridCol w:w="5244"/>
      </w:tblGrid>
      <w:tr w:rsidR="00F51FAE" w14:paraId="4A3C224F" w14:textId="77777777" w:rsidTr="005F24D1">
        <w:trPr>
          <w:trHeight w:val="547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E18BA1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Centro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Biofarmacéutico</w:t>
            </w:r>
            <w:proofErr w:type="spellEnd"/>
          </w:p>
          <w:p w14:paraId="62F6818E" w14:textId="7F8CD596" w:rsidR="007F4B6B" w:rsidRDefault="007F4B6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(Razón social y dirección)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51E6C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Etapa Clínica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D60B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68C5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27C9748A" w14:textId="77777777" w:rsidTr="005F24D1">
        <w:trPr>
          <w:trHeight w:val="54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D1B3E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B24F7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Etapa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Bioanalítica</w:t>
            </w:r>
            <w:proofErr w:type="spellEnd"/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F2EB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D63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762C7ED5" w14:textId="77777777" w:rsidTr="005F24D1">
        <w:trPr>
          <w:trHeight w:val="54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88A719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7F6988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Etapa Estadística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858E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A23C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A6ED501" w14:textId="7A251BDF" w:rsidR="00F51FAE" w:rsidRDefault="005245FD" w:rsidP="007F4B6B">
      <w:pPr>
        <w:spacing w:after="0" w:line="240" w:lineRule="auto"/>
        <w:ind w:left="-2" w:right="-20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</w:t>
      </w:r>
      <w:r w:rsidR="007F4B6B"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 xml:space="preserve">El centro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biofarmacéutico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debe encontrarse autorizado/reconocido por alguna de las agencias sanitarias d</w:t>
      </w:r>
      <w:r w:rsidR="00B0791B">
        <w:rPr>
          <w:rFonts w:ascii="Verdana" w:eastAsia="Verdana" w:hAnsi="Verdana" w:cs="Verdana"/>
          <w:i/>
          <w:sz w:val="20"/>
          <w:szCs w:val="20"/>
        </w:rPr>
        <w:t>efinidas en la Norma técnica N° 131 “Norma que define los criterios destinados a establecer la equivalencia terapéutica en productos farmacéuticos en Chile”.</w:t>
      </w:r>
    </w:p>
    <w:p w14:paraId="58EE34D8" w14:textId="77777777" w:rsidR="00F51FAE" w:rsidRDefault="00F51FAE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56E2620" w14:textId="77777777" w:rsidR="00F51FAE" w:rsidRDefault="00B0791B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2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2"/>
        <w:gridCol w:w="289"/>
        <w:gridCol w:w="1659"/>
        <w:gridCol w:w="830"/>
        <w:gridCol w:w="830"/>
        <w:gridCol w:w="1660"/>
      </w:tblGrid>
      <w:tr w:rsidR="00F51FAE" w14:paraId="1A4B6989" w14:textId="77777777" w:rsidTr="005F24D1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2DB9636E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producto farmacéutico</w:t>
            </w:r>
          </w:p>
        </w:tc>
        <w:tc>
          <w:tcPr>
            <w:tcW w:w="289" w:type="dxa"/>
            <w:vAlign w:val="center"/>
          </w:tcPr>
          <w:p w14:paraId="3C284994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709B8BB4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57EF0" w14:paraId="43A6F5DB" w14:textId="77777777" w:rsidTr="00E66626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5A1C6B09" w14:textId="77777777" w:rsidR="00157EF0" w:rsidRDefault="00157E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de registro sanitario (si aplica)</w:t>
            </w:r>
          </w:p>
        </w:tc>
        <w:tc>
          <w:tcPr>
            <w:tcW w:w="289" w:type="dxa"/>
            <w:vAlign w:val="center"/>
          </w:tcPr>
          <w:p w14:paraId="0F430FF0" w14:textId="77777777" w:rsidR="00157EF0" w:rsidRDefault="00157E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66116044" w14:textId="77777777" w:rsidR="00157EF0" w:rsidRDefault="00157EF0" w:rsidP="00A24C06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</w:tr>
      <w:tr w:rsidR="00F51FAE" w14:paraId="0BB6BFFA" w14:textId="77777777" w:rsidTr="005F24D1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7732B4A3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del registro sanitario</w:t>
            </w:r>
          </w:p>
        </w:tc>
        <w:tc>
          <w:tcPr>
            <w:tcW w:w="289" w:type="dxa"/>
            <w:vAlign w:val="center"/>
          </w:tcPr>
          <w:p w14:paraId="6F48C880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5640B6EF" w14:textId="77777777" w:rsidR="00F51FAE" w:rsidRDefault="00F51FA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82A29" w14:paraId="1E6CAB22" w14:textId="77777777" w:rsidTr="00765786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7CEF826E" w14:textId="77777777" w:rsidR="00982A29" w:rsidRDefault="00982A2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de resolución y fecha de última fórmula aprobada. (si aplica)</w:t>
            </w:r>
          </w:p>
        </w:tc>
        <w:tc>
          <w:tcPr>
            <w:tcW w:w="289" w:type="dxa"/>
            <w:vAlign w:val="center"/>
          </w:tcPr>
          <w:p w14:paraId="0B6BA109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489" w:type="dxa"/>
            <w:gridSpan w:val="2"/>
            <w:vAlign w:val="center"/>
          </w:tcPr>
          <w:p w14:paraId="3B0D9F7A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490" w:type="dxa"/>
            <w:gridSpan w:val="2"/>
            <w:vAlign w:val="center"/>
          </w:tcPr>
          <w:p w14:paraId="14ABD08F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F51FAE" w14:paraId="1B6ADEEB" w14:textId="77777777" w:rsidTr="005F24D1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49EDFF22" w14:textId="2D633A4F" w:rsidR="00F51FAE" w:rsidRDefault="005F24D1" w:rsidP="00157E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982A29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9" w:type="dxa"/>
            <w:vAlign w:val="center"/>
          </w:tcPr>
          <w:p w14:paraId="4A6195A4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1CB689B3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1CD58B1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DD04EC6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3A46" w14:paraId="6A8432E5" w14:textId="77777777" w:rsidTr="005F24D1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6DF6A0CE" w14:textId="77777777" w:rsidR="00FF3A46" w:rsidRPr="00CF57A2" w:rsidRDefault="00FF3A4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 w:rsidR="00A904F3"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, 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</w:p>
        </w:tc>
        <w:tc>
          <w:tcPr>
            <w:tcW w:w="289" w:type="dxa"/>
            <w:vAlign w:val="center"/>
          </w:tcPr>
          <w:p w14:paraId="2983EAF6" w14:textId="77777777" w:rsidR="00FF3A46" w:rsidRDefault="00FF3A46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44D9970A" w14:textId="77777777" w:rsidR="00FF3A46" w:rsidRDefault="00FF3A46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82A29" w14:paraId="1387B4D2" w14:textId="77777777" w:rsidTr="00AC6D81">
        <w:trPr>
          <w:trHeight w:val="556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6CA17A58" w14:textId="74D55022" w:rsidR="00982A29" w:rsidRDefault="00982A2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Certificado GMP del laboratorio fabricante (código/país del certificado /Fecha)</w:t>
            </w:r>
            <w:r w:rsidR="00445769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9" w:type="dxa"/>
            <w:vAlign w:val="center"/>
          </w:tcPr>
          <w:p w14:paraId="09DF652D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659" w:type="dxa"/>
            <w:vAlign w:val="center"/>
          </w:tcPr>
          <w:p w14:paraId="5A3935B4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</w:t>
            </w:r>
          </w:p>
        </w:tc>
        <w:tc>
          <w:tcPr>
            <w:tcW w:w="1660" w:type="dxa"/>
            <w:gridSpan w:val="2"/>
            <w:vAlign w:val="center"/>
          </w:tcPr>
          <w:p w14:paraId="5FCE29BC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País: </w:t>
            </w:r>
          </w:p>
        </w:tc>
        <w:tc>
          <w:tcPr>
            <w:tcW w:w="1660" w:type="dxa"/>
            <w:vAlign w:val="center"/>
          </w:tcPr>
          <w:p w14:paraId="0323E7FE" w14:textId="77777777" w:rsidR="00982A29" w:rsidRDefault="00982A2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Fecha:</w:t>
            </w:r>
          </w:p>
        </w:tc>
      </w:tr>
      <w:tr w:rsidR="00F51FAE" w14:paraId="38BE5AC5" w14:textId="77777777" w:rsidTr="005F24D1">
        <w:trPr>
          <w:trHeight w:val="510"/>
        </w:trPr>
        <w:tc>
          <w:tcPr>
            <w:tcW w:w="4352" w:type="dxa"/>
            <w:shd w:val="clear" w:color="auto" w:fill="D9D9D9" w:themeFill="background1" w:themeFillShade="D9"/>
            <w:vAlign w:val="center"/>
          </w:tcPr>
          <w:p w14:paraId="5830A2F3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tamaño de lote</w:t>
            </w:r>
          </w:p>
        </w:tc>
        <w:tc>
          <w:tcPr>
            <w:tcW w:w="289" w:type="dxa"/>
            <w:vAlign w:val="center"/>
          </w:tcPr>
          <w:p w14:paraId="5CE819C5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4"/>
            <w:vAlign w:val="center"/>
          </w:tcPr>
          <w:p w14:paraId="4F317E12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Piloto / Comercial</w:t>
            </w:r>
          </w:p>
        </w:tc>
      </w:tr>
    </w:tbl>
    <w:p w14:paraId="79AD166C" w14:textId="44DAC672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Nota: La última fórmula aprobada en el registro sanitario deberá ser idéntica a la fórmula declarada en el lote del estudio de </w:t>
      </w:r>
      <w:proofErr w:type="spellStart"/>
      <w:r>
        <w:rPr>
          <w:rFonts w:ascii="Verdana" w:eastAsia="Verdana" w:hAnsi="Verdana" w:cs="Verdana"/>
          <w:i/>
          <w:color w:val="000000"/>
          <w:sz w:val="20"/>
          <w:szCs w:val="20"/>
        </w:rPr>
        <w:t>bioequivalencia</w:t>
      </w:r>
      <w:proofErr w:type="spellEnd"/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, incluyendo los solventes utilizados y luego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lastRenderedPageBreak/>
        <w:t>eliminados del proceso, excipiente de ajuste y grado técnico de excipientes</w:t>
      </w:r>
      <w:r w:rsidRPr="005F24D1">
        <w:rPr>
          <w:rFonts w:ascii="Verdana" w:eastAsia="Verdana" w:hAnsi="Verdana" w:cs="Verdana"/>
          <w:i/>
          <w:sz w:val="20"/>
          <w:szCs w:val="20"/>
        </w:rPr>
        <w:t xml:space="preserve">. El </w:t>
      </w:r>
      <w:sdt>
        <w:sdtPr>
          <w:tag w:val="goog_rdk_1"/>
          <w:id w:val="-1475054647"/>
        </w:sdtPr>
        <w:sdtEndPr/>
        <w:sdtContent/>
      </w:sdt>
      <w:r w:rsidRPr="005F24D1">
        <w:rPr>
          <w:rFonts w:ascii="Verdana" w:eastAsia="Verdana" w:hAnsi="Verdana" w:cs="Verdana"/>
          <w:i/>
          <w:sz w:val="20"/>
          <w:szCs w:val="20"/>
        </w:rPr>
        <w:t xml:space="preserve">fabricante de API debe estar </w:t>
      </w:r>
      <w:r w:rsidR="00A904F3">
        <w:rPr>
          <w:rFonts w:ascii="Verdana" w:eastAsia="Verdana" w:hAnsi="Verdana" w:cs="Verdana"/>
          <w:i/>
          <w:sz w:val="20"/>
          <w:szCs w:val="20"/>
        </w:rPr>
        <w:t>regularizado</w:t>
      </w:r>
      <w:r w:rsidR="00A904F3" w:rsidRPr="005F24D1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A904F3">
        <w:rPr>
          <w:rFonts w:ascii="Verdana" w:eastAsia="Verdana" w:hAnsi="Verdana" w:cs="Verdana"/>
          <w:i/>
          <w:sz w:val="20"/>
          <w:szCs w:val="20"/>
        </w:rPr>
        <w:t>en el regist</w:t>
      </w:r>
      <w:r w:rsidRPr="00A24C06">
        <w:rPr>
          <w:rFonts w:ascii="Verdana" w:eastAsia="Verdana" w:hAnsi="Verdana" w:cs="Verdana"/>
          <w:i/>
          <w:sz w:val="20"/>
          <w:szCs w:val="20"/>
        </w:rPr>
        <w:t xml:space="preserve">ro sanitario y coincidir con el utilizado en el </w:t>
      </w:r>
      <w:proofErr w:type="spellStart"/>
      <w:r w:rsidRPr="00A24C06">
        <w:rPr>
          <w:rFonts w:ascii="Verdana" w:eastAsia="Verdana" w:hAnsi="Verdana" w:cs="Verdana"/>
          <w:i/>
          <w:sz w:val="20"/>
          <w:szCs w:val="20"/>
        </w:rPr>
        <w:t>biolote</w:t>
      </w:r>
      <w:proofErr w:type="spellEnd"/>
      <w:r w:rsidRPr="00A24C06">
        <w:rPr>
          <w:rFonts w:ascii="Verdana" w:eastAsia="Verdana" w:hAnsi="Verdana" w:cs="Verdana"/>
          <w:i/>
          <w:sz w:val="20"/>
          <w:szCs w:val="20"/>
        </w:rPr>
        <w:t>.</w:t>
      </w:r>
    </w:p>
    <w:p w14:paraId="00422BCB" w14:textId="77777777" w:rsidR="00445769" w:rsidRPr="00A24C06" w:rsidRDefault="00445769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*Debe adjuntar el certificado GMP en los antecedentes a presentar.</w:t>
      </w:r>
    </w:p>
    <w:p w14:paraId="0596B649" w14:textId="77777777" w:rsidR="00F51FAE" w:rsidRPr="00A24C06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01DBB018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3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289"/>
        <w:gridCol w:w="4975"/>
      </w:tblGrid>
      <w:tr w:rsidR="00F51FAE" w14:paraId="4B11A1EC" w14:textId="77777777" w:rsidTr="005F24D1">
        <w:trPr>
          <w:trHeight w:val="510"/>
        </w:trPr>
        <w:tc>
          <w:tcPr>
            <w:tcW w:w="4356" w:type="dxa"/>
            <w:shd w:val="clear" w:color="auto" w:fill="D9D9D9" w:themeFill="background1" w:themeFillShade="D9"/>
            <w:vAlign w:val="center"/>
          </w:tcPr>
          <w:p w14:paraId="63FF3296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producto farmacéutico</w:t>
            </w:r>
          </w:p>
        </w:tc>
        <w:tc>
          <w:tcPr>
            <w:tcW w:w="289" w:type="dxa"/>
            <w:vAlign w:val="center"/>
          </w:tcPr>
          <w:p w14:paraId="5044A26A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5" w:type="dxa"/>
            <w:vAlign w:val="center"/>
          </w:tcPr>
          <w:p w14:paraId="7417AB40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5EC44966" w14:textId="77777777" w:rsidTr="005F24D1">
        <w:trPr>
          <w:trHeight w:val="907"/>
        </w:trPr>
        <w:tc>
          <w:tcPr>
            <w:tcW w:w="4356" w:type="dxa"/>
            <w:shd w:val="clear" w:color="auto" w:fill="D9D9D9" w:themeFill="background1" w:themeFillShade="D9"/>
            <w:vAlign w:val="center"/>
          </w:tcPr>
          <w:p w14:paraId="7E7DB552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de registro sanitario ISP. </w:t>
            </w:r>
          </w:p>
          <w:p w14:paraId="37A1FBC8" w14:textId="00963D16" w:rsidR="00F51FAE" w:rsidRDefault="00B0791B" w:rsidP="0054799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5F24D1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En caso contrario indicar el país</w:t>
            </w:r>
            <w:r w:rsidR="00547993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, número de registro</w:t>
            </w:r>
            <w:r w:rsidRPr="005F24D1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547993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d</w:t>
            </w:r>
            <w:r w:rsidRPr="005F24D1">
              <w:rPr>
                <w:rFonts w:ascii="Verdana" w:eastAsia="Verdana" w:hAnsi="Verdana" w:cs="Verdana"/>
                <w:i/>
                <w:sz w:val="20"/>
                <w:szCs w:val="20"/>
                <w:shd w:val="clear" w:color="auto" w:fill="D9D9D9" w:themeFill="background1" w:themeFillShade="D9"/>
              </w:rPr>
              <w:t>el producto.</w:t>
            </w:r>
          </w:p>
        </w:tc>
        <w:tc>
          <w:tcPr>
            <w:tcW w:w="289" w:type="dxa"/>
            <w:vAlign w:val="center"/>
          </w:tcPr>
          <w:p w14:paraId="5C44FE32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5" w:type="dxa"/>
            <w:vAlign w:val="center"/>
          </w:tcPr>
          <w:p w14:paraId="5DD8BC7F" w14:textId="77777777" w:rsidR="00F51FAE" w:rsidRDefault="00F51FA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color w:val="FF0000"/>
                <w:sz w:val="20"/>
                <w:szCs w:val="20"/>
              </w:rPr>
            </w:pPr>
          </w:p>
        </w:tc>
      </w:tr>
      <w:tr w:rsidR="00F51FAE" w14:paraId="13315701" w14:textId="77777777" w:rsidTr="005F24D1">
        <w:trPr>
          <w:trHeight w:val="510"/>
        </w:trPr>
        <w:tc>
          <w:tcPr>
            <w:tcW w:w="4356" w:type="dxa"/>
            <w:shd w:val="clear" w:color="auto" w:fill="D9D9D9" w:themeFill="background1" w:themeFillShade="D9"/>
            <w:vAlign w:val="center"/>
          </w:tcPr>
          <w:p w14:paraId="2B40B229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del registro sanitario</w:t>
            </w:r>
          </w:p>
        </w:tc>
        <w:tc>
          <w:tcPr>
            <w:tcW w:w="289" w:type="dxa"/>
            <w:vAlign w:val="center"/>
          </w:tcPr>
          <w:p w14:paraId="6BFF9C25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5" w:type="dxa"/>
            <w:vAlign w:val="center"/>
          </w:tcPr>
          <w:p w14:paraId="48161BB2" w14:textId="77777777" w:rsidR="00F51FAE" w:rsidRDefault="00F51FA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3232D765" w14:textId="77777777" w:rsidTr="005F24D1">
        <w:trPr>
          <w:trHeight w:val="510"/>
        </w:trPr>
        <w:tc>
          <w:tcPr>
            <w:tcW w:w="4356" w:type="dxa"/>
            <w:shd w:val="clear" w:color="auto" w:fill="D9D9D9" w:themeFill="background1" w:themeFillShade="D9"/>
            <w:vAlign w:val="center"/>
          </w:tcPr>
          <w:p w14:paraId="66E384F2" w14:textId="40032D0B" w:rsidR="00F51FAE" w:rsidRDefault="00B0791B" w:rsidP="009601F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547993">
              <w:rPr>
                <w:rFonts w:ascii="Verdana" w:eastAsia="Verdana" w:hAnsi="Verdana" w:cs="Verdana"/>
                <w:sz w:val="20"/>
                <w:szCs w:val="20"/>
              </w:rPr>
              <w:t xml:space="preserve"> del</w:t>
            </w:r>
            <w:r w:rsidR="0004329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47993">
              <w:rPr>
                <w:rFonts w:ascii="Verdana" w:eastAsia="Verdana" w:hAnsi="Verdana" w:cs="Verdana"/>
                <w:sz w:val="20"/>
                <w:szCs w:val="20"/>
              </w:rPr>
              <w:t>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9" w:type="dxa"/>
            <w:vAlign w:val="center"/>
          </w:tcPr>
          <w:p w14:paraId="417031F9" w14:textId="77777777" w:rsidR="00F51FAE" w:rsidRDefault="00B0791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5" w:type="dxa"/>
            <w:vAlign w:val="center"/>
          </w:tcPr>
          <w:p w14:paraId="0839F32E" w14:textId="77777777" w:rsidR="00F51FAE" w:rsidRDefault="00F51FAE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7993" w14:paraId="2B70A640" w14:textId="77777777" w:rsidTr="00547993">
        <w:trPr>
          <w:trHeight w:val="503"/>
        </w:trPr>
        <w:tc>
          <w:tcPr>
            <w:tcW w:w="4356" w:type="dxa"/>
            <w:vMerge w:val="restart"/>
            <w:shd w:val="clear" w:color="auto" w:fill="D9D9D9" w:themeFill="background1" w:themeFillShade="D9"/>
            <w:vAlign w:val="center"/>
          </w:tcPr>
          <w:p w14:paraId="637E138F" w14:textId="77777777" w:rsidR="00547993" w:rsidRDefault="0054799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¿Fue decretado como referente en Chile?</w:t>
            </w:r>
          </w:p>
          <w:p w14:paraId="76C134EE" w14:textId="77777777" w:rsidR="00547993" w:rsidRDefault="0054799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En caso contrario, indicar país de alta vigilancia sanitaria donde se encuentra determinado como referente.</w:t>
            </w:r>
          </w:p>
        </w:tc>
        <w:tc>
          <w:tcPr>
            <w:tcW w:w="289" w:type="dxa"/>
            <w:vMerge w:val="restart"/>
            <w:vAlign w:val="center"/>
          </w:tcPr>
          <w:p w14:paraId="6D188273" w14:textId="77777777" w:rsidR="00547993" w:rsidRDefault="0054799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75" w:type="dxa"/>
            <w:vAlign w:val="center"/>
          </w:tcPr>
          <w:p w14:paraId="60515682" w14:textId="5DE038AF" w:rsidR="00547993" w:rsidRDefault="00547993" w:rsidP="00A24C06">
            <w:pPr>
              <w:widowControl w:val="0"/>
              <w:spacing w:after="0" w:line="240" w:lineRule="auto"/>
              <w:ind w:left="0" w:right="-2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 </w:t>
            </w:r>
          </w:p>
        </w:tc>
      </w:tr>
      <w:tr w:rsidR="00547993" w14:paraId="69E73C51" w14:textId="77777777" w:rsidTr="005F24D1">
        <w:trPr>
          <w:trHeight w:val="502"/>
        </w:trPr>
        <w:tc>
          <w:tcPr>
            <w:tcW w:w="4356" w:type="dxa"/>
            <w:vMerge/>
            <w:shd w:val="clear" w:color="auto" w:fill="D9D9D9" w:themeFill="background1" w:themeFillShade="D9"/>
            <w:vAlign w:val="center"/>
          </w:tcPr>
          <w:p w14:paraId="1BA6A3BE" w14:textId="77777777" w:rsidR="00547993" w:rsidRDefault="0054799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" w:type="dxa"/>
            <w:vMerge/>
            <w:vAlign w:val="center"/>
          </w:tcPr>
          <w:p w14:paraId="62E4763B" w14:textId="77777777" w:rsidR="00547993" w:rsidRDefault="0054799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975" w:type="dxa"/>
            <w:vAlign w:val="center"/>
          </w:tcPr>
          <w:p w14:paraId="719896D6" w14:textId="77777777" w:rsidR="00547993" w:rsidRDefault="00547993" w:rsidP="00A24C06">
            <w:pPr>
              <w:widowControl w:val="0"/>
              <w:spacing w:after="0" w:line="240" w:lineRule="auto"/>
              <w:ind w:left="0" w:right="-2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 ¿Qué Agencia/País?</w:t>
            </w:r>
          </w:p>
          <w:p w14:paraId="05DF950B" w14:textId="77777777" w:rsidR="00FF3A46" w:rsidRDefault="00FF3A46" w:rsidP="00A24C06">
            <w:pPr>
              <w:widowControl w:val="0"/>
              <w:spacing w:after="0" w:line="240" w:lineRule="auto"/>
              <w:ind w:left="0" w:right="-2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D657FDD" w14:textId="77777777" w:rsidR="00FF3A46" w:rsidRDefault="00FF3A46" w:rsidP="00A24C06">
            <w:pPr>
              <w:widowControl w:val="0"/>
              <w:spacing w:after="0" w:line="240" w:lineRule="auto"/>
              <w:ind w:left="0" w:right="-2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701D327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C0E764E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IDENTIFICACIÓN DE LOS DOCUMENTOS ASOCIADOS AL PROTOCOLO</w:t>
      </w:r>
    </w:p>
    <w:tbl>
      <w:tblPr>
        <w:tblStyle w:val="a4"/>
        <w:tblW w:w="96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7"/>
        <w:gridCol w:w="291"/>
        <w:gridCol w:w="2552"/>
        <w:gridCol w:w="2409"/>
      </w:tblGrid>
      <w:tr w:rsidR="001973BA" w14:paraId="1446D5E9" w14:textId="77777777" w:rsidTr="00E8209D">
        <w:trPr>
          <w:trHeight w:val="20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60D5" w14:textId="159FB981" w:rsidR="00445769" w:rsidRDefault="001973B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Protocolo de Estudio</w:t>
            </w:r>
            <w:r w:rsidR="0044576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4D8A4B3" w14:textId="77777777" w:rsidR="001973BA" w:rsidRDefault="0044576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Debe incluir etapas clínica,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bioanalítica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y estadística</w:t>
            </w:r>
          </w:p>
        </w:tc>
        <w:tc>
          <w:tcPr>
            <w:tcW w:w="2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307ED" w14:textId="77777777" w:rsidR="001973BA" w:rsidRDefault="001973B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3B89B" w14:textId="77777777" w:rsidR="001973BA" w:rsidRDefault="001973BA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E0446" w14:textId="77777777" w:rsidR="001973BA" w:rsidRDefault="001973BA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Versión/Fecha</w:t>
            </w:r>
          </w:p>
        </w:tc>
      </w:tr>
      <w:tr w:rsidR="00E8209D" w14:paraId="6512567D" w14:textId="77777777" w:rsidTr="00E8209D">
        <w:trPr>
          <w:trHeight w:val="721"/>
        </w:trPr>
        <w:tc>
          <w:tcPr>
            <w:tcW w:w="43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9155F" w14:textId="77777777" w:rsidR="00E8209D" w:rsidRDefault="00E82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5D386" w14:textId="77777777" w:rsidR="00E8209D" w:rsidRDefault="00E82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53C2" w14:textId="77777777" w:rsidR="00E8209D" w:rsidRDefault="00E8209D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000000"/>
            </w:tcBorders>
            <w:vAlign w:val="center"/>
          </w:tcPr>
          <w:p w14:paraId="5A435B4C" w14:textId="5FE27F45" w:rsidR="00E8209D" w:rsidRDefault="00E8209D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8209D" w14:paraId="4A7D866C" w14:textId="77777777" w:rsidTr="00E8209D">
        <w:trPr>
          <w:trHeight w:val="1502"/>
        </w:trPr>
        <w:tc>
          <w:tcPr>
            <w:tcW w:w="43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D52A4" w14:textId="77777777" w:rsidR="00E8209D" w:rsidRDefault="00E8209D" w:rsidP="00E82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¿Posee carta de aprobación de un comité de ética independiente? *</w:t>
            </w:r>
            <w:r w:rsidRPr="00A24C0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52F6626C" w14:textId="7CB81577" w:rsidR="00E8209D" w:rsidRDefault="00E8209D" w:rsidP="00E82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 bien, Carta que d</w:t>
            </w:r>
            <w:r w:rsidRPr="00A24C06">
              <w:rPr>
                <w:rFonts w:ascii="Verdana" w:eastAsia="Verdana" w:hAnsi="Verdana" w:cs="Verdana"/>
                <w:sz w:val="20"/>
                <w:szCs w:val="20"/>
              </w:rPr>
              <w:t xml:space="preserve">eclara que antes de comenzar el estudio,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el </w:t>
            </w:r>
            <w:r w:rsidRPr="00A24C06">
              <w:rPr>
                <w:rFonts w:ascii="Verdana" w:eastAsia="Verdana" w:hAnsi="Verdana" w:cs="Verdana"/>
                <w:sz w:val="20"/>
                <w:szCs w:val="20"/>
              </w:rPr>
              <w:t>protocolo deberá ser aprobado por un comité de ética independiente.</w:t>
            </w:r>
          </w:p>
        </w:tc>
        <w:tc>
          <w:tcPr>
            <w:tcW w:w="2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AB608" w14:textId="77777777" w:rsidR="00E8209D" w:rsidRDefault="00E8209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2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620DA" w14:textId="2600A7E6" w:rsidR="00E8209D" w:rsidRDefault="00E8209D" w:rsidP="00E8209D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  <w:p w14:paraId="10774422" w14:textId="77777777" w:rsidR="00E8209D" w:rsidRDefault="00E8209D" w:rsidP="00A24C06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6CDD8486" w14:textId="77777777" w:rsidTr="00E8209D">
        <w:trPr>
          <w:trHeight w:val="20"/>
        </w:trPr>
        <w:tc>
          <w:tcPr>
            <w:tcW w:w="43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E896E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Carta de compromiso del investigador principal</w:t>
            </w:r>
          </w:p>
        </w:tc>
        <w:tc>
          <w:tcPr>
            <w:tcW w:w="29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B3C12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C42CD" w14:textId="77777777" w:rsidR="00F51FAE" w:rsidRDefault="00B0791B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Anexo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7829" w14:textId="77777777" w:rsidR="00F51FAE" w:rsidRDefault="00B0791B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emisión</w:t>
            </w:r>
          </w:p>
        </w:tc>
      </w:tr>
      <w:tr w:rsidR="00F51FAE" w14:paraId="5B355F10" w14:textId="77777777" w:rsidTr="00E8209D">
        <w:trPr>
          <w:trHeight w:val="20"/>
        </w:trPr>
        <w:tc>
          <w:tcPr>
            <w:tcW w:w="43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1FB66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62F20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ACBDE" w14:textId="77777777" w:rsidR="00F51FAE" w:rsidRDefault="00F51FAE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BFD69" w14:textId="77777777" w:rsidR="00F51FAE" w:rsidRDefault="00F51FAE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68403E28" w14:textId="77777777" w:rsidTr="00E8209D">
        <w:trPr>
          <w:trHeight w:val="20"/>
        </w:trPr>
        <w:tc>
          <w:tcPr>
            <w:tcW w:w="437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CD250" w14:textId="77777777" w:rsidR="00F51FAE" w:rsidRDefault="00B0791B" w:rsidP="00FF3A4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Formato de consentimiento informado</w:t>
            </w:r>
          </w:p>
        </w:tc>
        <w:tc>
          <w:tcPr>
            <w:tcW w:w="2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D1750" w14:textId="77777777" w:rsidR="00F51FAE" w:rsidRDefault="00B0791B" w:rsidP="004B3CF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42024" w14:textId="77777777" w:rsidR="00F51FAE" w:rsidRDefault="00B0791B" w:rsidP="004B3CF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409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1FB3E" w14:textId="77777777" w:rsidR="00F51FAE" w:rsidRDefault="00B0791B" w:rsidP="004B3CF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F51FAE" w14:paraId="5B4B7794" w14:textId="77777777" w:rsidTr="00E8209D">
        <w:trPr>
          <w:trHeight w:val="20"/>
        </w:trPr>
        <w:tc>
          <w:tcPr>
            <w:tcW w:w="437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D6D0F" w14:textId="77777777" w:rsidR="00F51FAE" w:rsidRDefault="00F51FAE" w:rsidP="00A2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D9AD6" w14:textId="77777777" w:rsidR="00F51FAE" w:rsidRDefault="00F51FAE" w:rsidP="00A2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DB09" w14:textId="77777777" w:rsidR="00F51FAE" w:rsidRDefault="00F51FAE" w:rsidP="00FF3A46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4B333" w14:textId="77777777" w:rsidR="00F51FAE" w:rsidRDefault="00F51FAE" w:rsidP="004B3CF1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51FAE" w14:paraId="40E1C822" w14:textId="77777777" w:rsidTr="00E8209D">
        <w:trPr>
          <w:trHeight w:val="20"/>
        </w:trPr>
        <w:tc>
          <w:tcPr>
            <w:tcW w:w="437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509D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Formato de formulario de reporte de casos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(CRF, Case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Report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Form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  <w:szCs w:val="20"/>
              </w:rPr>
              <w:t>)</w:t>
            </w:r>
          </w:p>
        </w:tc>
        <w:tc>
          <w:tcPr>
            <w:tcW w:w="2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C8DCC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A134" w14:textId="77777777" w:rsidR="00F51FAE" w:rsidRDefault="00B0791B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409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D166A" w14:textId="77777777" w:rsidR="00F51FAE" w:rsidRDefault="00B0791B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F51FAE" w14:paraId="04D0A36E" w14:textId="77777777" w:rsidTr="00E8209D">
        <w:trPr>
          <w:trHeight w:val="20"/>
        </w:trPr>
        <w:tc>
          <w:tcPr>
            <w:tcW w:w="437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7A249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98D81" w14:textId="77777777" w:rsidR="00F51FAE" w:rsidRDefault="00F5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768B" w14:textId="77777777" w:rsidR="00F51FAE" w:rsidRDefault="00F51FA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5C89" w14:textId="77777777" w:rsidR="00F51FAE" w:rsidRDefault="00F51FA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AEDBED3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*</w:t>
      </w:r>
      <w:r>
        <w:rPr>
          <w:rFonts w:ascii="Verdana" w:eastAsia="Verdana" w:hAnsi="Verdana" w:cs="Verdana"/>
          <w:i/>
          <w:sz w:val="20"/>
          <w:szCs w:val="20"/>
        </w:rPr>
        <w:t>Debe tener esta autorización antes de iniciar el estudio.</w:t>
      </w:r>
    </w:p>
    <w:p w14:paraId="6DBE9411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3435433" w14:textId="77777777" w:rsidR="00F51FAE" w:rsidRPr="00B0791B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Hlk64475864"/>
      <w:r w:rsidRPr="00B0791B">
        <w:rPr>
          <w:rFonts w:ascii="Verdana" w:eastAsia="Verdana" w:hAnsi="Verdana" w:cs="Verdana"/>
          <w:b/>
          <w:bCs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bookmarkEnd w:id="0"/>
    <w:p w14:paraId="09020478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5"/>
        <w:tblW w:w="9723" w:type="dxa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86"/>
        <w:gridCol w:w="7435"/>
      </w:tblGrid>
      <w:tr w:rsidR="00F51FAE" w14:paraId="4E439DC5" w14:textId="77777777" w:rsidTr="00B0791B">
        <w:trPr>
          <w:trHeight w:val="1016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1E33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</w:tc>
        <w:tc>
          <w:tcPr>
            <w:tcW w:w="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D639F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37D1D" w14:textId="77777777" w:rsidR="00F51FAE" w:rsidRDefault="00B0791B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14:paraId="13087F69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bookmarkStart w:id="1" w:name="_heading=h.gjdgxs" w:colFirst="0" w:colLast="0"/>
    <w:bookmarkEnd w:id="1"/>
    <w:p w14:paraId="480CA7C0" w14:textId="6163BB76" w:rsidR="00F51FAE" w:rsidRDefault="00CA38E4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4F81BD"/>
          <w:sz w:val="20"/>
          <w:szCs w:val="20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"https://ispch.cl/wp-content/uploads/prestaciones/13253/Gu%C3%ADa%20para%20el%20usuario%20F-BIOF%2002%20v3.0.pdf"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B0791B" w:rsidRPr="00CA38E4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</w:t>
      </w:r>
      <w:proofErr w:type="spellStart"/>
      <w:r w:rsidR="00B0791B" w:rsidRPr="00CA38E4">
        <w:rPr>
          <w:rStyle w:val="Hipervnculo"/>
          <w:rFonts w:ascii="Verdana" w:eastAsia="Verdana" w:hAnsi="Verdana" w:cs="Verdana"/>
          <w:b/>
          <w:i/>
          <w:sz w:val="20"/>
          <w:szCs w:val="20"/>
        </w:rPr>
        <w:t>ctrl</w:t>
      </w:r>
      <w:proofErr w:type="spellEnd"/>
      <w:r w:rsidR="00B0791B" w:rsidRPr="00CA38E4">
        <w:rPr>
          <w:rStyle w:val="Hipervnculo"/>
          <w:rFonts w:ascii="Verdana" w:eastAsia="Verdana" w:hAnsi="Verdana" w:cs="Verdana"/>
          <w:b/>
          <w:i/>
          <w:sz w:val="20"/>
          <w:szCs w:val="20"/>
        </w:rPr>
        <w:t xml:space="preserve"> + clic):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bookmarkStart w:id="2" w:name="_GoBack"/>
      <w:bookmarkEnd w:id="2"/>
      <w:r w:rsidR="00B0791B">
        <w:rPr>
          <w:rFonts w:ascii="Verdana" w:eastAsia="Verdana" w:hAnsi="Verdana" w:cs="Verdana"/>
          <w:b/>
          <w:i/>
          <w:color w:val="4F81BD"/>
          <w:sz w:val="20"/>
          <w:szCs w:val="20"/>
        </w:rPr>
        <w:t xml:space="preserve"> </w:t>
      </w:r>
    </w:p>
    <w:p w14:paraId="288C4AF7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2924B3E2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0015A9E4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1.- Declaro bajo juramento que los datos suministrados en el presente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formulario</w:t>
      </w:r>
      <w:proofErr w:type="gramEnd"/>
      <w:r>
        <w:rPr>
          <w:rFonts w:ascii="Verdana" w:eastAsia="Verdana" w:hAnsi="Verdana" w:cs="Verdana"/>
          <w:b/>
          <w:sz w:val="20"/>
          <w:szCs w:val="20"/>
        </w:rPr>
        <w:t xml:space="preserve"> así como los antecedentes acompañados, son verdaderos e íntegros.</w:t>
      </w:r>
    </w:p>
    <w:p w14:paraId="5A233990" w14:textId="77777777" w:rsidR="00F51FAE" w:rsidRDefault="00B0791B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146429D3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1A542F7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1C06EA3B" w14:textId="77777777" w:rsidR="00F51FAE" w:rsidRDefault="00F51FA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0548D82" w14:textId="77777777" w:rsidR="00F51FAE" w:rsidRDefault="00F51FAE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6C59748" w14:textId="77777777" w:rsidR="00F51FAE" w:rsidRDefault="00B0791B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Nombre y Firma Director Técnico/ Representante legal</w:t>
      </w:r>
    </w:p>
    <w:p w14:paraId="754983F0" w14:textId="77777777" w:rsidR="00F51FAE" w:rsidRDefault="00F51FAE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205785C6" w14:textId="77777777" w:rsidR="00F51FAE" w:rsidRDefault="00B0791B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Fecha: ____/____/_____</w:t>
      </w:r>
    </w:p>
    <w:p w14:paraId="5EF3B7FA" w14:textId="187394DC" w:rsidR="0091172F" w:rsidRDefault="0091172F" w:rsidP="0091172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707FBD8C" w14:textId="4920C41B" w:rsidR="0091172F" w:rsidRDefault="0091172F" w:rsidP="0091172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9101023" w14:textId="1FAF40B6" w:rsidR="0091172F" w:rsidRDefault="0091172F" w:rsidP="0091172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6ED87DD8" w14:textId="77777777" w:rsidR="0091172F" w:rsidRPr="00302673" w:rsidRDefault="0091172F" w:rsidP="0091172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91172F" w:rsidRPr="00302673" w14:paraId="1051C614" w14:textId="77777777" w:rsidTr="00107862">
        <w:tc>
          <w:tcPr>
            <w:tcW w:w="2830" w:type="dxa"/>
            <w:shd w:val="clear" w:color="auto" w:fill="D9D9D9"/>
            <w:vAlign w:val="center"/>
          </w:tcPr>
          <w:p w14:paraId="0260C56D" w14:textId="77777777" w:rsidR="0091172F" w:rsidRPr="00302673" w:rsidRDefault="0091172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5582A71C" w14:textId="59374685" w:rsidR="0091172F" w:rsidRPr="00302673" w:rsidRDefault="0091172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V3</w:t>
            </w: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.0</w:t>
            </w:r>
          </w:p>
        </w:tc>
      </w:tr>
      <w:tr w:rsidR="0091172F" w:rsidRPr="00302673" w14:paraId="4F951BD9" w14:textId="77777777" w:rsidTr="00107862">
        <w:tc>
          <w:tcPr>
            <w:tcW w:w="2830" w:type="dxa"/>
            <w:shd w:val="clear" w:color="auto" w:fill="D9D9D9"/>
            <w:vAlign w:val="center"/>
          </w:tcPr>
          <w:p w14:paraId="2C289CC6" w14:textId="77777777" w:rsidR="0091172F" w:rsidRPr="00302673" w:rsidRDefault="0091172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2D13118D" w14:textId="501E4F5B" w:rsidR="0091172F" w:rsidRPr="00302673" w:rsidRDefault="007B0A03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91172F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91172F" w:rsidRPr="00302673" w14:paraId="16FC72DD" w14:textId="77777777" w:rsidTr="00107862">
        <w:tc>
          <w:tcPr>
            <w:tcW w:w="2830" w:type="dxa"/>
            <w:shd w:val="clear" w:color="auto" w:fill="D9D9D9"/>
            <w:vAlign w:val="center"/>
          </w:tcPr>
          <w:p w14:paraId="265A3491" w14:textId="77777777" w:rsidR="0091172F" w:rsidRPr="00302673" w:rsidRDefault="0091172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6D9F6541" w14:textId="77777777" w:rsidR="0091172F" w:rsidRPr="00302673" w:rsidRDefault="0091172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91172F" w:rsidRPr="00302673" w14:paraId="42510286" w14:textId="77777777" w:rsidTr="00107862">
        <w:trPr>
          <w:trHeight w:val="449"/>
        </w:trPr>
        <w:tc>
          <w:tcPr>
            <w:tcW w:w="2830" w:type="dxa"/>
            <w:vAlign w:val="center"/>
          </w:tcPr>
          <w:p w14:paraId="6DCF52B0" w14:textId="77777777" w:rsidR="0091172F" w:rsidRPr="00302673" w:rsidRDefault="0091172F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45A411F0" w14:textId="77777777" w:rsidR="0091172F" w:rsidRPr="00302673" w:rsidRDefault="0091172F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2152564B" w14:textId="77777777" w:rsidR="0091172F" w:rsidRDefault="0091172F" w:rsidP="0091172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635EDD87" w14:textId="77777777" w:rsidR="0091172F" w:rsidRDefault="0091172F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4104DEF3" w14:textId="77777777" w:rsidR="00F51FAE" w:rsidRDefault="00F51FAE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72E9EF5C" w14:textId="77777777" w:rsidR="00F51FAE" w:rsidRDefault="00F51FAE">
      <w:pPr>
        <w:spacing w:after="0" w:line="240" w:lineRule="auto"/>
        <w:ind w:left="0" w:hanging="2"/>
        <w:rPr>
          <w:rFonts w:ascii="Verdana" w:eastAsia="Verdana" w:hAnsi="Verdana" w:cs="Verdana"/>
        </w:rPr>
      </w:pPr>
      <w:bookmarkStart w:id="3" w:name="_heading=h.30j0zll" w:colFirst="0" w:colLast="0"/>
      <w:bookmarkEnd w:id="3"/>
    </w:p>
    <w:p w14:paraId="13908985" w14:textId="77777777" w:rsidR="00F51FAE" w:rsidRDefault="00F51FAE">
      <w:pPr>
        <w:ind w:left="0" w:hanging="2"/>
        <w:jc w:val="center"/>
        <w:rPr>
          <w:rFonts w:ascii="Verdana" w:eastAsia="Verdana" w:hAnsi="Verdana" w:cs="Verdana"/>
        </w:rPr>
      </w:pPr>
    </w:p>
    <w:sectPr w:rsidR="00F51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C681D" w14:textId="77777777" w:rsidR="006D0B6B" w:rsidRDefault="006D0B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A6B2A2" w14:textId="77777777" w:rsidR="006D0B6B" w:rsidRDefault="006D0B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8625" w14:textId="77777777" w:rsidR="005F24D1" w:rsidRDefault="005F24D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30349" w14:textId="77777777" w:rsidR="005F24D1" w:rsidRDefault="005F24D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CF3E" w14:textId="77777777" w:rsidR="005F24D1" w:rsidRDefault="005F24D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198C" w14:textId="77777777" w:rsidR="006D0B6B" w:rsidRDefault="006D0B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7E9B8C" w14:textId="77777777" w:rsidR="006D0B6B" w:rsidRDefault="006D0B6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5EB3" w14:textId="77777777" w:rsidR="005F24D1" w:rsidRDefault="005F24D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7F8D" w14:textId="77777777" w:rsidR="00F51FAE" w:rsidRDefault="00F51FAE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Verdana" w:eastAsia="Verdana" w:hAnsi="Verdana" w:cs="Verdana"/>
      </w:rPr>
    </w:pPr>
  </w:p>
  <w:tbl>
    <w:tblPr>
      <w:tblStyle w:val="a7"/>
      <w:tblW w:w="992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32"/>
      <w:gridCol w:w="5061"/>
      <w:gridCol w:w="1554"/>
      <w:gridCol w:w="1281"/>
    </w:tblGrid>
    <w:tr w:rsidR="00F51FAE" w14:paraId="7D383E06" w14:textId="77777777" w:rsidTr="005F24D1">
      <w:trPr>
        <w:trHeight w:val="178"/>
      </w:trPr>
      <w:tc>
        <w:tcPr>
          <w:tcW w:w="2032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809F346" w14:textId="77777777" w:rsidR="00F51FAE" w:rsidRDefault="00B0791B" w:rsidP="005F24D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color w:val="595959"/>
              <w:sz w:val="16"/>
              <w:szCs w:val="16"/>
            </w:rPr>
          </w:pPr>
          <w:r>
            <w:rPr>
              <w:noProof/>
              <w:lang w:eastAsia="es-CL"/>
            </w:rPr>
            <w:drawing>
              <wp:anchor distT="0" distB="0" distL="0" distR="0" simplePos="0" relativeHeight="251658240" behindDoc="0" locked="0" layoutInCell="1" hidden="0" allowOverlap="1" wp14:anchorId="348D5883" wp14:editId="2D897095">
                <wp:simplePos x="0" y="0"/>
                <wp:positionH relativeFrom="column">
                  <wp:posOffset>-35560</wp:posOffset>
                </wp:positionH>
                <wp:positionV relativeFrom="paragraph">
                  <wp:posOffset>1270</wp:posOffset>
                </wp:positionV>
                <wp:extent cx="1209675" cy="1038225"/>
                <wp:effectExtent l="0" t="0" r="9525" b="9525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0C6C755" w14:textId="77777777" w:rsidR="00F51FAE" w:rsidRDefault="00F51FAE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</w:p>
        <w:p w14:paraId="54D9C7F1" w14:textId="77777777" w:rsidR="00F51FAE" w:rsidRDefault="00B0791B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41D84E01" w14:textId="77777777" w:rsidR="00F51FAE" w:rsidRDefault="00B0791B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223553F5" w14:textId="77777777" w:rsidR="00F51FAE" w:rsidRDefault="00F51FAE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</w:p>
        <w:p w14:paraId="72E29E71" w14:textId="77777777" w:rsidR="00F51FAE" w:rsidRDefault="00B0791B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color w:val="595959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AE536FB" w14:textId="77777777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281" w:type="dxa"/>
          <w:tcBorders>
            <w:top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67B249C" w14:textId="54D09F28" w:rsidR="00F51FAE" w:rsidRDefault="006710DA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4</w:t>
          </w:r>
          <w:r w:rsidR="00B0791B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F51FAE" w14:paraId="012C632A" w14:textId="77777777" w:rsidTr="005F24D1">
      <w:trPr>
        <w:trHeight w:val="198"/>
      </w:trPr>
      <w:tc>
        <w:tcPr>
          <w:tcW w:w="2032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1B065B6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506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73AE8F0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4" w:type="dxa"/>
          <w:tcBorders>
            <w:lef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A06EF5E" w14:textId="77777777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28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719BB20" w14:textId="77777777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26-03-2008</w:t>
          </w:r>
        </w:p>
      </w:tc>
    </w:tr>
    <w:tr w:rsidR="00F51FAE" w14:paraId="58E9E104" w14:textId="77777777" w:rsidTr="005F24D1">
      <w:trPr>
        <w:trHeight w:val="76"/>
      </w:trPr>
      <w:tc>
        <w:tcPr>
          <w:tcW w:w="2032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EE50000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506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23DCD40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4" w:type="dxa"/>
          <w:tcBorders>
            <w:lef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7F80002" w14:textId="77777777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28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0251029" w14:textId="3A54F1FE" w:rsidR="00F51FAE" w:rsidRDefault="007B0A03" w:rsidP="006710DA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</w:t>
          </w:r>
          <w:r w:rsidR="00B0791B">
            <w:rPr>
              <w:rFonts w:ascii="Verdana" w:eastAsia="Verdana" w:hAnsi="Verdana" w:cs="Verdana"/>
              <w:b/>
              <w:sz w:val="16"/>
              <w:szCs w:val="16"/>
            </w:rPr>
            <w:t>-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07</w:t>
          </w:r>
          <w:r w:rsidR="00B0791B">
            <w:rPr>
              <w:rFonts w:ascii="Verdana" w:eastAsia="Verdana" w:hAnsi="Verdana" w:cs="Verdana"/>
              <w:b/>
              <w:sz w:val="16"/>
              <w:szCs w:val="16"/>
            </w:rPr>
            <w:t>-202</w:t>
          </w:r>
          <w:r w:rsidR="006710DA">
            <w:rPr>
              <w:rFonts w:ascii="Verdana" w:eastAsia="Verdana" w:hAnsi="Verdana" w:cs="Verdana"/>
              <w:b/>
              <w:sz w:val="16"/>
              <w:szCs w:val="16"/>
            </w:rPr>
            <w:t>4</w:t>
          </w:r>
        </w:p>
      </w:tc>
    </w:tr>
    <w:tr w:rsidR="00F51FAE" w14:paraId="29830598" w14:textId="77777777" w:rsidTr="005F24D1">
      <w:trPr>
        <w:trHeight w:val="370"/>
      </w:trPr>
      <w:tc>
        <w:tcPr>
          <w:tcW w:w="2032" w:type="dxa"/>
          <w:vMerge/>
          <w:tcBorders>
            <w:top w:val="nil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F6A347E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506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86C77AD" w14:textId="77777777" w:rsidR="00F51FAE" w:rsidRDefault="00F51FA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4" w:type="dxa"/>
          <w:tcBorders>
            <w:left w:val="single" w:sz="4" w:space="0" w:color="auto"/>
            <w:bottom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43800A4" w14:textId="77777777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281" w:type="dxa"/>
          <w:tcBorders>
            <w:bottom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37D506B" w14:textId="4C5ECF70" w:rsidR="00F51FAE" w:rsidRDefault="00B0791B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b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CA38E4">
            <w:rPr>
              <w:rFonts w:ascii="Verdana" w:eastAsia="Verdana" w:hAnsi="Verdana" w:cs="Verdana"/>
              <w:b/>
              <w:noProof/>
              <w:sz w:val="16"/>
              <w:szCs w:val="16"/>
            </w:rPr>
            <w:t>3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de 3</w:t>
          </w:r>
        </w:p>
      </w:tc>
    </w:tr>
  </w:tbl>
  <w:p w14:paraId="227A6147" w14:textId="77777777" w:rsidR="00F51FAE" w:rsidRDefault="00F51FA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1910" w14:textId="77777777" w:rsidR="005F24D1" w:rsidRDefault="005F24D1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AE"/>
    <w:rsid w:val="00043297"/>
    <w:rsid w:val="00052B3C"/>
    <w:rsid w:val="000B5EF1"/>
    <w:rsid w:val="00107862"/>
    <w:rsid w:val="00157EF0"/>
    <w:rsid w:val="001973BA"/>
    <w:rsid w:val="001F12CE"/>
    <w:rsid w:val="0033171E"/>
    <w:rsid w:val="00412911"/>
    <w:rsid w:val="00445769"/>
    <w:rsid w:val="004B3CF1"/>
    <w:rsid w:val="005245FD"/>
    <w:rsid w:val="00547993"/>
    <w:rsid w:val="00554809"/>
    <w:rsid w:val="005F24D1"/>
    <w:rsid w:val="006710DA"/>
    <w:rsid w:val="006D0B6B"/>
    <w:rsid w:val="007A3F82"/>
    <w:rsid w:val="007B0A03"/>
    <w:rsid w:val="007C65C3"/>
    <w:rsid w:val="007F4B6B"/>
    <w:rsid w:val="00807CA7"/>
    <w:rsid w:val="0091172F"/>
    <w:rsid w:val="009601FE"/>
    <w:rsid w:val="00982A29"/>
    <w:rsid w:val="00A24C06"/>
    <w:rsid w:val="00A904F3"/>
    <w:rsid w:val="00B0791B"/>
    <w:rsid w:val="00B40931"/>
    <w:rsid w:val="00BE3A0F"/>
    <w:rsid w:val="00CA38E4"/>
    <w:rsid w:val="00E8209D"/>
    <w:rsid w:val="00EF4A05"/>
    <w:rsid w:val="00F51FAE"/>
    <w:rsid w:val="00F82E12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96BF06"/>
  <w15:docId w15:val="{5061A8E3-C72D-473F-AE32-CC71CF1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/vYKEYqq1aPy5Q0k1OQCfeTxQw==">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Yuri Escobar Aguilera</cp:lastModifiedBy>
  <cp:revision>32</cp:revision>
  <cp:lastPrinted>2024-03-11T18:33:00Z</cp:lastPrinted>
  <dcterms:created xsi:type="dcterms:W3CDTF">2024-03-11T18:20:00Z</dcterms:created>
  <dcterms:modified xsi:type="dcterms:W3CDTF">2024-08-05T13:55:00Z</dcterms:modified>
</cp:coreProperties>
</file>